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AC872" w14:textId="77777777" w:rsidR="00846FAE" w:rsidRDefault="00846FAE" w:rsidP="00846FAE">
      <w:pPr>
        <w:pStyle w:val="Listenabsatz"/>
        <w:spacing w:line="360" w:lineRule="auto"/>
        <w:ind w:left="0" w:firstLine="708"/>
        <w:rPr>
          <w:b/>
          <w:sz w:val="28"/>
          <w:szCs w:val="28"/>
        </w:rPr>
      </w:pPr>
      <w:r w:rsidRPr="002D6E68">
        <w:rPr>
          <w:b/>
          <w:sz w:val="28"/>
          <w:szCs w:val="28"/>
        </w:rPr>
        <w:t>Objekt und Personalstrukturbeschreibung</w:t>
      </w:r>
    </w:p>
    <w:p w14:paraId="0EDEC415" w14:textId="77777777" w:rsidR="001455AB" w:rsidRPr="00702FFE" w:rsidRDefault="00702FFE" w:rsidP="00702FFE">
      <w:pPr>
        <w:pStyle w:val="Listenabsatz"/>
        <w:ind w:left="0" w:firstLine="708"/>
        <w:rPr>
          <w:b/>
          <w:sz w:val="24"/>
          <w:szCs w:val="24"/>
        </w:rPr>
      </w:pPr>
      <w:r w:rsidRPr="00702FFE">
        <w:rPr>
          <w:b/>
          <w:sz w:val="24"/>
          <w:szCs w:val="24"/>
        </w:rPr>
        <w:t>1. Objektstrukturbeschreibung</w:t>
      </w:r>
      <w:r w:rsidRPr="00702FFE">
        <w:rPr>
          <w:noProof/>
          <w:sz w:val="24"/>
          <w:szCs w:val="24"/>
          <w:lang w:eastAsia="de-DE"/>
        </w:rPr>
        <w:drawing>
          <wp:anchor distT="0" distB="0" distL="114300" distR="114300" simplePos="0" relativeHeight="251659264" behindDoc="1" locked="1" layoutInCell="1" allowOverlap="1" wp14:anchorId="74648BDB" wp14:editId="69DB31F5">
            <wp:simplePos x="0" y="0"/>
            <wp:positionH relativeFrom="page">
              <wp:posOffset>5722620</wp:posOffset>
            </wp:positionH>
            <wp:positionV relativeFrom="page">
              <wp:posOffset>488315</wp:posOffset>
            </wp:positionV>
            <wp:extent cx="1192530" cy="476885"/>
            <wp:effectExtent l="0" t="0" r="7620" b="0"/>
            <wp:wrapNone/>
            <wp:docPr id="37" name="Bild 37" descr="tu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tud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2530" cy="476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152516" w14:textId="3DE7AD00" w:rsidR="002D6E68" w:rsidRDefault="002D6E68" w:rsidP="00985175">
      <w:pPr>
        <w:ind w:left="709"/>
      </w:pPr>
      <w:r>
        <w:t>1.</w:t>
      </w:r>
      <w:r w:rsidR="00702FFE">
        <w:t>1</w:t>
      </w:r>
      <w:r>
        <w:t xml:space="preserve"> Allgemein:</w:t>
      </w:r>
    </w:p>
    <w:p w14:paraId="2D3C6D19" w14:textId="7ED15F84" w:rsidR="002D6E68" w:rsidRDefault="002D6E68" w:rsidP="00381B7C">
      <w:pPr>
        <w:ind w:left="708"/>
        <w:jc w:val="both"/>
      </w:pPr>
      <w:r>
        <w:t xml:space="preserve">Die Politechnische Schule zu Darmstadt wurde </w:t>
      </w:r>
      <w:r w:rsidR="00702FFE">
        <w:t xml:space="preserve">am </w:t>
      </w:r>
      <w:r>
        <w:t xml:space="preserve">10. Oktober 1877 durch Verleihung des Titels „Technische Hochschule zu Darmstadt“ von Ludwig dem IV Großherzog von Hessen und </w:t>
      </w:r>
      <w:r w:rsidR="00702FFE">
        <w:t>b</w:t>
      </w:r>
      <w:r>
        <w:t>ei</w:t>
      </w:r>
      <w:r w:rsidR="00702FFE">
        <w:t xml:space="preserve"> R</w:t>
      </w:r>
      <w:r>
        <w:t>hein, in den Universitätsstatus erhoben. Im Jahre 1899 wurde der TH Darmstadt das Promotionsrecht zuerkannt. Um den Universitätsrang zu verdeutlichen, änderte die Technische Hochschule am 01. Oktober 1997 ihren Namen in Technische Universität Darmstadt</w:t>
      </w:r>
      <w:r w:rsidR="00155B2F">
        <w:t xml:space="preserve"> (kurz TU Darmstadt)</w:t>
      </w:r>
      <w:r>
        <w:t>.</w:t>
      </w:r>
    </w:p>
    <w:p w14:paraId="02322317" w14:textId="585B8029" w:rsidR="002D6E68" w:rsidRDefault="002D6E68" w:rsidP="00381B7C">
      <w:pPr>
        <w:ind w:left="709"/>
        <w:jc w:val="both"/>
      </w:pPr>
      <w:r>
        <w:t>Seit den 1970</w:t>
      </w:r>
      <w:r w:rsidR="00702FFE">
        <w:t>-er</w:t>
      </w:r>
      <w:r>
        <w:t xml:space="preserve"> Jahren wurde, gefordert durch ständig steigende Studierendenzahlen, der Ausbau der Universität an verschiedenen Standorten vorangetrieben. So entstanden die Campi </w:t>
      </w:r>
      <w:r w:rsidR="00CE6BBC">
        <w:t>Stadtmitte</w:t>
      </w:r>
      <w:r>
        <w:t>, Lichtwiese und Botanischer Garten.</w:t>
      </w:r>
    </w:p>
    <w:p w14:paraId="5878D603" w14:textId="337524FB" w:rsidR="002D6E68" w:rsidRDefault="002D6E68" w:rsidP="00381B7C">
      <w:pPr>
        <w:pStyle w:val="Listenabsatz"/>
        <w:ind w:left="709"/>
        <w:jc w:val="both"/>
      </w:pPr>
      <w:r>
        <w:t>Derzeit hat die TU Darmstadt 5 Standorte:</w:t>
      </w:r>
    </w:p>
    <w:p w14:paraId="2EB714D3" w14:textId="1A54B646" w:rsidR="002D6E68" w:rsidRDefault="002D6E68" w:rsidP="00381B7C">
      <w:pPr>
        <w:pStyle w:val="Listenabsatz"/>
        <w:numPr>
          <w:ilvl w:val="0"/>
          <w:numId w:val="3"/>
        </w:numPr>
        <w:jc w:val="both"/>
      </w:pPr>
      <w:r>
        <w:t xml:space="preserve">Standmitte mit Residenzschloss </w:t>
      </w:r>
    </w:p>
    <w:p w14:paraId="40A6A411" w14:textId="77777777" w:rsidR="002D6E68" w:rsidRDefault="002D6E68" w:rsidP="00381B7C">
      <w:pPr>
        <w:pStyle w:val="Listenabsatz"/>
        <w:numPr>
          <w:ilvl w:val="0"/>
          <w:numId w:val="3"/>
        </w:numPr>
        <w:jc w:val="both"/>
      </w:pPr>
      <w:r>
        <w:t>Lichtwiese</w:t>
      </w:r>
    </w:p>
    <w:p w14:paraId="53F0E99B" w14:textId="77777777" w:rsidR="002D6E68" w:rsidRDefault="002D6E68" w:rsidP="00381B7C">
      <w:pPr>
        <w:pStyle w:val="Listenabsatz"/>
        <w:numPr>
          <w:ilvl w:val="0"/>
          <w:numId w:val="3"/>
        </w:numPr>
        <w:jc w:val="both"/>
      </w:pPr>
      <w:r>
        <w:t>Botanische Garten</w:t>
      </w:r>
    </w:p>
    <w:p w14:paraId="5C3EB972" w14:textId="77777777" w:rsidR="002D6E68" w:rsidRDefault="002D6E68" w:rsidP="00381B7C">
      <w:pPr>
        <w:pStyle w:val="Listenabsatz"/>
        <w:numPr>
          <w:ilvl w:val="0"/>
          <w:numId w:val="3"/>
        </w:numPr>
        <w:jc w:val="both"/>
      </w:pPr>
      <w:r>
        <w:t>Hochschulstadion</w:t>
      </w:r>
    </w:p>
    <w:p w14:paraId="6D5D37F5" w14:textId="74F469BB" w:rsidR="006719D9" w:rsidRDefault="002D6E68" w:rsidP="00381B7C">
      <w:pPr>
        <w:pStyle w:val="Listenabsatz"/>
        <w:numPr>
          <w:ilvl w:val="0"/>
          <w:numId w:val="3"/>
        </w:numPr>
        <w:jc w:val="both"/>
      </w:pPr>
      <w:r>
        <w:t xml:space="preserve">Windkanal in Darmstadt-Griesheim </w:t>
      </w:r>
      <w:r w:rsidR="00702FFE">
        <w:t xml:space="preserve">und </w:t>
      </w:r>
      <w:r>
        <w:t>Außen</w:t>
      </w:r>
      <w:r w:rsidR="00702FFE">
        <w:t>(</w:t>
      </w:r>
      <w:r w:rsidR="00702368">
        <w:t>-</w:t>
      </w:r>
      <w:r w:rsidR="00702FFE">
        <w:t>bereiche)</w:t>
      </w:r>
    </w:p>
    <w:p w14:paraId="2C38A146" w14:textId="57FCC1DB" w:rsidR="002D6E68" w:rsidRDefault="006719D9" w:rsidP="00381B7C">
      <w:pPr>
        <w:pStyle w:val="Listenabsatz"/>
        <w:ind w:left="709"/>
        <w:jc w:val="both"/>
      </w:pPr>
      <w:r>
        <w:t>u</w:t>
      </w:r>
      <w:r w:rsidR="002D6E68">
        <w:t>nd bietet für die Nutze</w:t>
      </w:r>
      <w:r w:rsidR="00155B2F">
        <w:t>nden</w:t>
      </w:r>
      <w:r w:rsidR="002D6E68">
        <w:t xml:space="preserve"> zusätzliche Einrichtungen wie die Universitäts- und Landesbibliothek (ULB), Unisportzentrum (USZ), Hochschulrechenzentrum (HRZ) und viele andere an.</w:t>
      </w:r>
    </w:p>
    <w:p w14:paraId="138FCA3B" w14:textId="3D3ADA11" w:rsidR="002D6E68" w:rsidRDefault="002D6E68" w:rsidP="00381B7C">
      <w:pPr>
        <w:ind w:left="709"/>
        <w:jc w:val="both"/>
      </w:pPr>
      <w:r>
        <w:t xml:space="preserve">Die TU Darmstadt schließt vielfältige Partnerschaften mit Unternehmen und Forschungseinrichtungen, um Ihre Kompetenzen gezielt zu erweitern. Sie ist ein </w:t>
      </w:r>
      <w:r w:rsidR="00702FFE">
        <w:t>e</w:t>
      </w:r>
      <w:r>
        <w:t xml:space="preserve">ntscheidender Motor der </w:t>
      </w:r>
      <w:r w:rsidR="00702FFE">
        <w:t>w</w:t>
      </w:r>
      <w:r>
        <w:t>irtschaftlichen und technologischen Entwicklung in der Metropolregion Frankfurt-Rhein-Neckar.</w:t>
      </w:r>
    </w:p>
    <w:p w14:paraId="0E4DFE12" w14:textId="19D52390" w:rsidR="00702FFE" w:rsidRDefault="002D6E68" w:rsidP="00381B7C">
      <w:pPr>
        <w:ind w:left="708"/>
        <w:jc w:val="both"/>
      </w:pPr>
      <w:r>
        <w:t xml:space="preserve">Ihre Spitzenforschung ist durch die Exzellenzinitiative </w:t>
      </w:r>
      <w:r w:rsidR="00FA3C4C">
        <w:t xml:space="preserve">mehrfach ausgezeichnet. </w:t>
      </w:r>
      <w:r w:rsidR="00CE6BBC">
        <w:t>Die</w:t>
      </w:r>
      <w:r w:rsidR="00FA3C4C">
        <w:t xml:space="preserve"> </w:t>
      </w:r>
      <w:r w:rsidR="006719D9">
        <w:t xml:space="preserve">Absolventen </w:t>
      </w:r>
      <w:r w:rsidR="00CE6BBC">
        <w:t xml:space="preserve">der TU Darmstadt </w:t>
      </w:r>
      <w:r w:rsidR="006719D9">
        <w:t>genießen höchstes Ansehen in der Wirtscha</w:t>
      </w:r>
      <w:r w:rsidR="00FA3C4C">
        <w:t xml:space="preserve">ft. Die exzellenten Leistungen </w:t>
      </w:r>
      <w:r w:rsidR="006719D9">
        <w:t>machen sie zu einer der führenden Technischen Universitäten in Deutschland und schaffen hohe internationale Sichtbarkeit und Bekanntheit.</w:t>
      </w:r>
    </w:p>
    <w:p w14:paraId="7CF912C7" w14:textId="33CCADFB" w:rsidR="006719D9" w:rsidRDefault="00702FFE" w:rsidP="00381B7C">
      <w:pPr>
        <w:ind w:left="709"/>
        <w:jc w:val="both"/>
      </w:pPr>
      <w:r>
        <w:t>1.2 Objekte,</w:t>
      </w:r>
      <w:r w:rsidR="006719D9">
        <w:t xml:space="preserve"> Gebäude und Liegenschaften der TU Darmstadt</w:t>
      </w:r>
    </w:p>
    <w:p w14:paraId="7A52548D" w14:textId="214F79E1" w:rsidR="006719D9" w:rsidRDefault="006719D9" w:rsidP="00381B7C">
      <w:pPr>
        <w:ind w:left="709"/>
        <w:jc w:val="both"/>
      </w:pPr>
      <w:r>
        <w:t xml:space="preserve">Der älteste Standort der Universität befindet sich im sogenannten Hochschulviertel der Darmstädter Innenstadt. Das Gebiet zwischen Herrngarten, Schloss und Darmstädter Altstadt teilt sich in 3 Abschnitte und 4 Bereiche auf. Alle Gebäude werden seit 2001 durchgehend nach einem Schema benannt. Der erste Buchstabe bezeichnet den Standort, also </w:t>
      </w:r>
      <w:r w:rsidRPr="006719D9">
        <w:rPr>
          <w:b/>
          <w:sz w:val="24"/>
          <w:szCs w:val="24"/>
        </w:rPr>
        <w:t>S</w:t>
      </w:r>
      <w:r>
        <w:t xml:space="preserve">tadtmitte, </w:t>
      </w:r>
      <w:r w:rsidRPr="006719D9">
        <w:rPr>
          <w:b/>
          <w:sz w:val="24"/>
          <w:szCs w:val="24"/>
        </w:rPr>
        <w:t>L</w:t>
      </w:r>
      <w:r>
        <w:t xml:space="preserve">ichtwiese, </w:t>
      </w:r>
      <w:r w:rsidRPr="006719D9">
        <w:rPr>
          <w:b/>
          <w:sz w:val="24"/>
          <w:szCs w:val="24"/>
        </w:rPr>
        <w:t>H</w:t>
      </w:r>
      <w:r>
        <w:t xml:space="preserve">ochschulstadion, </w:t>
      </w:r>
      <w:r w:rsidRPr="006719D9">
        <w:rPr>
          <w:b/>
          <w:sz w:val="24"/>
          <w:szCs w:val="24"/>
        </w:rPr>
        <w:t>B</w:t>
      </w:r>
      <w:r>
        <w:t xml:space="preserve">otanischer Garten und </w:t>
      </w:r>
      <w:r w:rsidRPr="006719D9">
        <w:rPr>
          <w:b/>
          <w:sz w:val="24"/>
          <w:szCs w:val="24"/>
        </w:rPr>
        <w:t>W</w:t>
      </w:r>
      <w:r>
        <w:t>indkanal.</w:t>
      </w:r>
    </w:p>
    <w:p w14:paraId="43829398" w14:textId="701D7EC6" w:rsidR="00702FFE" w:rsidRDefault="00702FFE" w:rsidP="00381B7C">
      <w:pPr>
        <w:ind w:left="708"/>
        <w:jc w:val="both"/>
      </w:pPr>
      <w:r>
        <w:t xml:space="preserve">Derzeit </w:t>
      </w:r>
      <w:r w:rsidR="006719D9">
        <w:t xml:space="preserve">verfügt die TU Darmstadt über </w:t>
      </w:r>
      <w:r w:rsidR="00D825D3">
        <w:t>175</w:t>
      </w:r>
      <w:r w:rsidR="00D825D3" w:rsidRPr="006A7A11">
        <w:t xml:space="preserve"> </w:t>
      </w:r>
      <w:r w:rsidR="006719D9" w:rsidRPr="006A7A11">
        <w:t>Gebäude im</w:t>
      </w:r>
      <w:r w:rsidR="006719D9">
        <w:t xml:space="preserve"> Eigenvermögen des Landes</w:t>
      </w:r>
      <w:r>
        <w:t xml:space="preserve">, </w:t>
      </w:r>
      <w:r w:rsidR="009265D0">
        <w:t xml:space="preserve">davon sind </w:t>
      </w:r>
      <w:r>
        <w:t>57</w:t>
      </w:r>
      <w:r w:rsidR="009265D0">
        <w:t xml:space="preserve"> Gebäude </w:t>
      </w:r>
      <w:r>
        <w:t>„t</w:t>
      </w:r>
      <w:r w:rsidR="009265D0">
        <w:t>echnische Gebäude</w:t>
      </w:r>
      <w:r>
        <w:t>“</w:t>
      </w:r>
      <w:r w:rsidR="009265D0">
        <w:t>, in welchen keine Mitarbeiter und Studierenden dauerhaft tätig sind</w:t>
      </w:r>
      <w:r>
        <w:t xml:space="preserve">. Hinzu kommen angemietete Flächen in weiteren </w:t>
      </w:r>
      <w:r w:rsidR="00220173">
        <w:t xml:space="preserve">14 </w:t>
      </w:r>
      <w:r w:rsidR="009265D0">
        <w:t>Gebäude</w:t>
      </w:r>
      <w:r>
        <w:t xml:space="preserve">n. </w:t>
      </w:r>
      <w:r w:rsidR="009265D0">
        <w:t>Die Gesamt</w:t>
      </w:r>
      <w:r>
        <w:t xml:space="preserve">fläche aller kann mit rund </w:t>
      </w:r>
      <w:r w:rsidR="00D825D3">
        <w:t>311.500</w:t>
      </w:r>
      <w:r>
        <w:t xml:space="preserve"> qm angegeben werden.</w:t>
      </w:r>
    </w:p>
    <w:p w14:paraId="0364F721" w14:textId="77777777" w:rsidR="00702FFE" w:rsidRDefault="00702FFE" w:rsidP="00381B7C">
      <w:pPr>
        <w:ind w:left="708"/>
        <w:jc w:val="both"/>
      </w:pPr>
    </w:p>
    <w:p w14:paraId="53695659" w14:textId="77777777" w:rsidR="009265D0" w:rsidRPr="00702FFE" w:rsidRDefault="00702FFE" w:rsidP="00381B7C">
      <w:pPr>
        <w:ind w:left="708"/>
        <w:jc w:val="both"/>
        <w:rPr>
          <w:b/>
          <w:sz w:val="24"/>
          <w:szCs w:val="24"/>
        </w:rPr>
      </w:pPr>
      <w:r w:rsidRPr="00702FFE">
        <w:rPr>
          <w:b/>
          <w:sz w:val="24"/>
          <w:szCs w:val="24"/>
        </w:rPr>
        <w:lastRenderedPageBreak/>
        <w:t xml:space="preserve">2. </w:t>
      </w:r>
      <w:r w:rsidR="009265D0" w:rsidRPr="00702FFE">
        <w:rPr>
          <w:b/>
          <w:sz w:val="24"/>
          <w:szCs w:val="24"/>
        </w:rPr>
        <w:t>Personal</w:t>
      </w:r>
      <w:r w:rsidRPr="00702FFE">
        <w:rPr>
          <w:b/>
          <w:sz w:val="24"/>
          <w:szCs w:val="24"/>
        </w:rPr>
        <w:t>struktur</w:t>
      </w:r>
    </w:p>
    <w:p w14:paraId="0B22785D" w14:textId="7944EC38" w:rsidR="009265D0" w:rsidRDefault="009265D0" w:rsidP="00381B7C">
      <w:pPr>
        <w:ind w:left="709"/>
        <w:jc w:val="both"/>
      </w:pPr>
      <w:r>
        <w:t xml:space="preserve">Die </w:t>
      </w:r>
      <w:r w:rsidR="00E11CAB">
        <w:t xml:space="preserve">TU Darmstadt </w:t>
      </w:r>
      <w:r>
        <w:t>gliedert sich in Fach- und Studienbereiche, die Präsidialverwaltung</w:t>
      </w:r>
      <w:r w:rsidR="00985175">
        <w:t xml:space="preserve"> </w:t>
      </w:r>
      <w:r>
        <w:t>sowie zentrale Einrichtungen.</w:t>
      </w:r>
    </w:p>
    <w:p w14:paraId="44704E11" w14:textId="00A172A1" w:rsidR="009265D0" w:rsidRDefault="009265D0" w:rsidP="00985175">
      <w:pPr>
        <w:ind w:left="708"/>
      </w:pPr>
      <w:r>
        <w:t xml:space="preserve">Das Profil der </w:t>
      </w:r>
      <w:r w:rsidR="00E11CAB">
        <w:t>TU</w:t>
      </w:r>
      <w:r>
        <w:t xml:space="preserve"> Darmstadt ist geprägt von Ingenieur- und Naturwissenschaften</w:t>
      </w:r>
      <w:r w:rsidR="00702FFE">
        <w:t xml:space="preserve">. </w:t>
      </w:r>
      <w:r w:rsidR="00702368">
        <w:br/>
      </w:r>
      <w:r w:rsidR="00702FFE">
        <w:t xml:space="preserve">Folgende </w:t>
      </w:r>
      <w:r w:rsidR="00702FFE" w:rsidRPr="00070A91">
        <w:rPr>
          <w:i/>
        </w:rPr>
        <w:t>Fachbereiche</w:t>
      </w:r>
      <w:r w:rsidR="00702FFE">
        <w:t xml:space="preserve"> bestehen derzeit:</w:t>
      </w:r>
      <w:r w:rsidR="00702FFE">
        <w:br/>
        <w:t>Architektur – Fachbereich 15</w:t>
      </w:r>
      <w:r w:rsidR="00702FFE">
        <w:br/>
      </w:r>
      <w:r w:rsidR="00F0165B">
        <w:t>Bau- und Umweltingenieurwissenschaften – Fachbereich 13</w:t>
      </w:r>
      <w:r w:rsidR="00702FFE">
        <w:br/>
        <w:t>Biologie – Fachbereich 10</w:t>
      </w:r>
      <w:r w:rsidR="00702FFE">
        <w:br/>
      </w:r>
      <w:r w:rsidR="00F0165B">
        <w:t>Chemie – Fachbereich 07</w:t>
      </w:r>
      <w:r w:rsidR="00702FFE">
        <w:br/>
      </w:r>
      <w:r w:rsidR="00F0165B">
        <w:t>Elektrotec</w:t>
      </w:r>
      <w:r w:rsidR="00702FFE">
        <w:t xml:space="preserve">hnik und Informationstechnik – </w:t>
      </w:r>
      <w:r w:rsidR="00F0165B">
        <w:t>Fachbereich 18</w:t>
      </w:r>
      <w:r w:rsidR="00702FFE">
        <w:br/>
      </w:r>
      <w:r w:rsidR="00F0165B">
        <w:t>Gesellschafts- und Geschichtswi</w:t>
      </w:r>
      <w:r w:rsidR="00702FFE">
        <w:t xml:space="preserve">ssenschaften – Fachbereich 02 </w:t>
      </w:r>
      <w:r w:rsidR="00702FFE">
        <w:br/>
      </w:r>
      <w:r w:rsidR="00F0165B">
        <w:t>Humanw</w:t>
      </w:r>
      <w:r w:rsidR="00702FFE">
        <w:t>issenschaften – Fachbereich 03</w:t>
      </w:r>
      <w:r w:rsidR="00702FFE">
        <w:br/>
      </w:r>
      <w:r w:rsidR="00F0165B">
        <w:t>Informatik – Fachb</w:t>
      </w:r>
      <w:r w:rsidR="00702FFE">
        <w:t>ereich 20</w:t>
      </w:r>
      <w:r w:rsidR="00702FFE">
        <w:br/>
        <w:t>Maschinenbau – Fachbereich 16</w:t>
      </w:r>
      <w:r w:rsidR="00702FFE">
        <w:br/>
      </w:r>
      <w:r w:rsidR="00F0165B">
        <w:t>Material</w:t>
      </w:r>
      <w:r w:rsidR="00DD05B8">
        <w:t>wi</w:t>
      </w:r>
      <w:r w:rsidR="00702FFE">
        <w:t>ssenschaften – Fachbereich 11</w:t>
      </w:r>
      <w:r w:rsidR="00702FFE">
        <w:br/>
        <w:t>Mathematik – Fachbereich 04</w:t>
      </w:r>
      <w:r w:rsidR="00702FFE">
        <w:br/>
        <w:t>Physik – Fachbereich 05</w:t>
      </w:r>
      <w:r w:rsidR="00702FFE">
        <w:br/>
      </w:r>
      <w:r w:rsidR="00F0165B">
        <w:t>Rechts- u</w:t>
      </w:r>
      <w:r w:rsidR="00702FFE">
        <w:t xml:space="preserve">nd Wirtschaftswissenschaften – </w:t>
      </w:r>
      <w:r w:rsidR="00F0165B">
        <w:t>Fachbereich 01.</w:t>
      </w:r>
    </w:p>
    <w:p w14:paraId="236FCA8E" w14:textId="4814B908" w:rsidR="00F0165B" w:rsidRDefault="00F0165B" w:rsidP="00985175">
      <w:pPr>
        <w:ind w:left="709"/>
        <w:rPr>
          <w:rStyle w:val="Fett"/>
          <w:b w:val="0"/>
        </w:rPr>
      </w:pPr>
      <w:r>
        <w:t xml:space="preserve">Zusätzlich bestehen </w:t>
      </w:r>
      <w:r w:rsidR="00702FFE">
        <w:t xml:space="preserve">derzeit </w:t>
      </w:r>
      <w:r>
        <w:t xml:space="preserve">folgende </w:t>
      </w:r>
      <w:r w:rsidRPr="00070A91">
        <w:rPr>
          <w:i/>
        </w:rPr>
        <w:t>Studienbereiche</w:t>
      </w:r>
      <w:r>
        <w:t>:</w:t>
      </w:r>
      <w:r>
        <w:br/>
      </w:r>
      <w:r>
        <w:rPr>
          <w:rStyle w:val="Fett"/>
          <w:b w:val="0"/>
        </w:rPr>
        <w:t>Computational E</w:t>
      </w:r>
      <w:r w:rsidRPr="00F0165B">
        <w:rPr>
          <w:rStyle w:val="Fett"/>
          <w:b w:val="0"/>
        </w:rPr>
        <w:t>ngineering</w:t>
      </w:r>
      <w:r>
        <w:rPr>
          <w:rStyle w:val="Fett"/>
          <w:b w:val="0"/>
        </w:rPr>
        <w:t>, E</w:t>
      </w:r>
      <w:r w:rsidRPr="00F0165B">
        <w:rPr>
          <w:rStyle w:val="Fett"/>
          <w:b w:val="0"/>
        </w:rPr>
        <w:t>nerg</w:t>
      </w:r>
      <w:r w:rsidR="005111E9">
        <w:rPr>
          <w:rStyle w:val="Fett"/>
          <w:b w:val="0"/>
        </w:rPr>
        <w:t>y S</w:t>
      </w:r>
      <w:r w:rsidR="005111E9" w:rsidRPr="00F0165B">
        <w:rPr>
          <w:rStyle w:val="Fett"/>
          <w:b w:val="0"/>
        </w:rPr>
        <w:t>c</w:t>
      </w:r>
      <w:r w:rsidR="005111E9">
        <w:rPr>
          <w:rStyle w:val="Fett"/>
          <w:b w:val="0"/>
        </w:rPr>
        <w:t>i</w:t>
      </w:r>
      <w:r w:rsidR="005111E9" w:rsidRPr="00F0165B">
        <w:rPr>
          <w:rStyle w:val="Fett"/>
          <w:b w:val="0"/>
        </w:rPr>
        <w:t>enc</w:t>
      </w:r>
      <w:r w:rsidR="005111E9">
        <w:rPr>
          <w:rStyle w:val="Fett"/>
          <w:b w:val="0"/>
        </w:rPr>
        <w:t>e</w:t>
      </w:r>
      <w:r w:rsidR="005111E9" w:rsidRPr="00F0165B">
        <w:rPr>
          <w:rStyle w:val="Fett"/>
          <w:b w:val="0"/>
        </w:rPr>
        <w:t xml:space="preserve"> </w:t>
      </w:r>
      <w:r w:rsidRPr="00F0165B">
        <w:rPr>
          <w:rStyle w:val="Fett"/>
          <w:b w:val="0"/>
        </w:rPr>
        <w:t xml:space="preserve">und </w:t>
      </w:r>
      <w:r w:rsidR="00B94885">
        <w:rPr>
          <w:rStyle w:val="Fett"/>
          <w:b w:val="0"/>
        </w:rPr>
        <w:t>Engi</w:t>
      </w:r>
      <w:r w:rsidR="00B94885" w:rsidRPr="00F0165B">
        <w:rPr>
          <w:rStyle w:val="Fett"/>
          <w:b w:val="0"/>
        </w:rPr>
        <w:t>n</w:t>
      </w:r>
      <w:r w:rsidR="00B94885">
        <w:rPr>
          <w:rStyle w:val="Fett"/>
          <w:b w:val="0"/>
        </w:rPr>
        <w:t>e</w:t>
      </w:r>
      <w:r w:rsidR="00B94885" w:rsidRPr="00F0165B">
        <w:rPr>
          <w:rStyle w:val="Fett"/>
          <w:b w:val="0"/>
        </w:rPr>
        <w:t>er</w:t>
      </w:r>
      <w:r w:rsidR="00B94885">
        <w:rPr>
          <w:rStyle w:val="Fett"/>
          <w:b w:val="0"/>
        </w:rPr>
        <w:t>ing</w:t>
      </w:r>
      <w:r>
        <w:rPr>
          <w:rStyle w:val="Fett"/>
          <w:b w:val="0"/>
        </w:rPr>
        <w:t xml:space="preserve">, Mechanik und Mechatronik. </w:t>
      </w:r>
    </w:p>
    <w:p w14:paraId="12BA5E0A" w14:textId="77777777" w:rsidR="00F0165B" w:rsidRDefault="00F0165B" w:rsidP="00985175">
      <w:pPr>
        <w:ind w:left="708"/>
        <w:rPr>
          <w:rStyle w:val="Fett"/>
          <w:b w:val="0"/>
        </w:rPr>
      </w:pPr>
      <w:r>
        <w:rPr>
          <w:rStyle w:val="Fett"/>
          <w:b w:val="0"/>
        </w:rPr>
        <w:t xml:space="preserve">Die </w:t>
      </w:r>
      <w:r w:rsidR="00070A91" w:rsidRPr="00070A91">
        <w:rPr>
          <w:rStyle w:val="Fett"/>
          <w:b w:val="0"/>
          <w:i/>
        </w:rPr>
        <w:t>Präsidial</w:t>
      </w:r>
      <w:r w:rsidRPr="00070A91">
        <w:rPr>
          <w:rStyle w:val="Fett"/>
          <w:b w:val="0"/>
          <w:i/>
        </w:rPr>
        <w:t>verwaltung</w:t>
      </w:r>
      <w:r>
        <w:rPr>
          <w:rStyle w:val="Fett"/>
          <w:b w:val="0"/>
        </w:rPr>
        <w:t xml:space="preserve"> besteht derzeit aus 8 Dezernaten:</w:t>
      </w:r>
      <w:r>
        <w:rPr>
          <w:rStyle w:val="Fett"/>
          <w:b w:val="0"/>
        </w:rPr>
        <w:br/>
        <w:t>Deze</w:t>
      </w:r>
      <w:r w:rsidR="00166E63">
        <w:rPr>
          <w:rStyle w:val="Fett"/>
          <w:b w:val="0"/>
        </w:rPr>
        <w:t>rnat I – Struktur und Strategie</w:t>
      </w:r>
      <w:r w:rsidR="00166E63">
        <w:rPr>
          <w:rStyle w:val="Fett"/>
          <w:b w:val="0"/>
        </w:rPr>
        <w:br/>
      </w:r>
      <w:r>
        <w:rPr>
          <w:rStyle w:val="Fett"/>
          <w:b w:val="0"/>
        </w:rPr>
        <w:t>Dezernat II – Studium und Lehre, Hochschulrecht</w:t>
      </w:r>
      <w:r w:rsidR="00166E63">
        <w:rPr>
          <w:rStyle w:val="Fett"/>
          <w:b w:val="0"/>
        </w:rPr>
        <w:br/>
      </w:r>
      <w:r>
        <w:rPr>
          <w:rStyle w:val="Fett"/>
          <w:b w:val="0"/>
        </w:rPr>
        <w:t xml:space="preserve">Dezernat III – Finanz- </w:t>
      </w:r>
      <w:r w:rsidR="00166E63">
        <w:rPr>
          <w:rStyle w:val="Fett"/>
          <w:b w:val="0"/>
        </w:rPr>
        <w:t>und Wirtschaftsangelegenheiten</w:t>
      </w:r>
      <w:r w:rsidR="00166E63">
        <w:rPr>
          <w:rStyle w:val="Fett"/>
          <w:b w:val="0"/>
        </w:rPr>
        <w:br/>
      </w:r>
      <w:r>
        <w:rPr>
          <w:rStyle w:val="Fett"/>
          <w:b w:val="0"/>
        </w:rPr>
        <w:t>Dezer</w:t>
      </w:r>
      <w:r w:rsidR="00166E63">
        <w:rPr>
          <w:rStyle w:val="Fett"/>
          <w:b w:val="0"/>
        </w:rPr>
        <w:t xml:space="preserve">nat IV – </w:t>
      </w:r>
      <w:r w:rsidR="00166E63">
        <w:rPr>
          <w:rStyle w:val="Fett"/>
          <w:b w:val="0"/>
        </w:rPr>
        <w:tab/>
        <w:t>Immobilienmanagement</w:t>
      </w:r>
      <w:r w:rsidR="00166E63">
        <w:rPr>
          <w:rStyle w:val="Fett"/>
          <w:b w:val="0"/>
        </w:rPr>
        <w:br/>
      </w:r>
      <w:r>
        <w:rPr>
          <w:rStyle w:val="Fett"/>
          <w:b w:val="0"/>
        </w:rPr>
        <w:t>Dezernat V – Baumana</w:t>
      </w:r>
      <w:r w:rsidR="00166E63">
        <w:rPr>
          <w:rStyle w:val="Fett"/>
          <w:b w:val="0"/>
        </w:rPr>
        <w:t>gement und Technischer Betrieb</w:t>
      </w:r>
      <w:r w:rsidR="00166E63">
        <w:rPr>
          <w:rStyle w:val="Fett"/>
          <w:b w:val="0"/>
        </w:rPr>
        <w:br/>
        <w:t>Dezernat VI – Forschung und Transfer,</w:t>
      </w:r>
      <w:r w:rsidR="00166E63">
        <w:rPr>
          <w:rStyle w:val="Fett"/>
          <w:b w:val="0"/>
        </w:rPr>
        <w:br/>
      </w:r>
      <w:r>
        <w:rPr>
          <w:rStyle w:val="Fett"/>
          <w:b w:val="0"/>
        </w:rPr>
        <w:t>Dezernat VII – Personal-</w:t>
      </w:r>
      <w:r w:rsidR="00166E63">
        <w:rPr>
          <w:rStyle w:val="Fett"/>
          <w:b w:val="0"/>
        </w:rPr>
        <w:t xml:space="preserve"> und Rechtsangelegenheiten</w:t>
      </w:r>
      <w:r w:rsidR="00166E63">
        <w:rPr>
          <w:rStyle w:val="Fett"/>
          <w:b w:val="0"/>
        </w:rPr>
        <w:br/>
      </w:r>
      <w:r>
        <w:rPr>
          <w:rStyle w:val="Fett"/>
          <w:b w:val="0"/>
        </w:rPr>
        <w:t>Dezernat VIII – Internationales.</w:t>
      </w:r>
    </w:p>
    <w:p w14:paraId="12B65ECE" w14:textId="46A2F69E" w:rsidR="00AD054E" w:rsidRDefault="00DD05B8" w:rsidP="00381B7C">
      <w:pPr>
        <w:ind w:left="708"/>
        <w:jc w:val="both"/>
        <w:rPr>
          <w:rStyle w:val="Fett"/>
          <w:b w:val="0"/>
        </w:rPr>
      </w:pPr>
      <w:r>
        <w:rPr>
          <w:rStyle w:val="Fett"/>
          <w:b w:val="0"/>
        </w:rPr>
        <w:t xml:space="preserve">Exzellenzstrategie, Gleichstellungsbeauftragte, </w:t>
      </w:r>
      <w:r w:rsidR="00022293">
        <w:rPr>
          <w:rStyle w:val="Fett"/>
          <w:b w:val="0"/>
        </w:rPr>
        <w:t xml:space="preserve">Antidiskriminierungsstelle, Diversity Education Office, </w:t>
      </w:r>
      <w:r w:rsidR="00F0165B">
        <w:rPr>
          <w:rStyle w:val="Fett"/>
          <w:b w:val="0"/>
        </w:rPr>
        <w:t>Innenrevision, IT- und Prozesskoordination</w:t>
      </w:r>
      <w:r w:rsidR="00022293">
        <w:rPr>
          <w:rStyle w:val="Fett"/>
          <w:b w:val="0"/>
        </w:rPr>
        <w:t xml:space="preserve"> und </w:t>
      </w:r>
      <w:r w:rsidR="00F0165B">
        <w:rPr>
          <w:rStyle w:val="Fett"/>
          <w:b w:val="0"/>
        </w:rPr>
        <w:t>die</w:t>
      </w:r>
      <w:r>
        <w:rPr>
          <w:rStyle w:val="Fett"/>
          <w:b w:val="0"/>
        </w:rPr>
        <w:t xml:space="preserve"> </w:t>
      </w:r>
      <w:r w:rsidR="00F83D98">
        <w:rPr>
          <w:rStyle w:val="Fett"/>
          <w:b w:val="0"/>
        </w:rPr>
        <w:t>Beratungsstelle für Beschäftigte an der TU Darmstadt</w:t>
      </w:r>
      <w:r w:rsidR="00F0165B">
        <w:rPr>
          <w:rStyle w:val="Fett"/>
          <w:b w:val="0"/>
        </w:rPr>
        <w:t xml:space="preserve"> sind </w:t>
      </w:r>
      <w:r w:rsidR="001D76E8">
        <w:rPr>
          <w:rStyle w:val="Fett"/>
          <w:b w:val="0"/>
        </w:rPr>
        <w:t xml:space="preserve">als </w:t>
      </w:r>
      <w:r w:rsidR="00F0165B" w:rsidRPr="00070A91">
        <w:rPr>
          <w:rStyle w:val="Fett"/>
          <w:b w:val="0"/>
          <w:i/>
        </w:rPr>
        <w:t>Stabsstellen</w:t>
      </w:r>
      <w:r w:rsidR="00166E63">
        <w:rPr>
          <w:rStyle w:val="Fett"/>
          <w:b w:val="0"/>
        </w:rPr>
        <w:t xml:space="preserve"> dem Präsidium zugeordnet.</w:t>
      </w:r>
    </w:p>
    <w:p w14:paraId="795FCF03" w14:textId="5E3D5F50" w:rsidR="00AD054E" w:rsidRDefault="00AD054E" w:rsidP="00381B7C">
      <w:pPr>
        <w:ind w:left="708"/>
        <w:jc w:val="both"/>
        <w:rPr>
          <w:rStyle w:val="Fett"/>
          <w:b w:val="0"/>
        </w:rPr>
      </w:pPr>
      <w:r>
        <w:rPr>
          <w:rStyle w:val="Fett"/>
          <w:b w:val="0"/>
        </w:rPr>
        <w:t xml:space="preserve">Insgesamt </w:t>
      </w:r>
      <w:r w:rsidR="004D598C">
        <w:rPr>
          <w:rStyle w:val="Fett"/>
          <w:b w:val="0"/>
        </w:rPr>
        <w:t xml:space="preserve">zehn </w:t>
      </w:r>
      <w:r w:rsidRPr="00070A91">
        <w:rPr>
          <w:rStyle w:val="Fett"/>
          <w:b w:val="0"/>
          <w:i/>
        </w:rPr>
        <w:t>zentrale Einrichtungen</w:t>
      </w:r>
      <w:r>
        <w:rPr>
          <w:rStyle w:val="Fett"/>
          <w:b w:val="0"/>
        </w:rPr>
        <w:t xml:space="preserve"> bieten </w:t>
      </w:r>
      <w:r w:rsidR="00070A91">
        <w:rPr>
          <w:rStyle w:val="Fett"/>
          <w:b w:val="0"/>
        </w:rPr>
        <w:t xml:space="preserve">derzeit </w:t>
      </w:r>
      <w:r>
        <w:rPr>
          <w:rStyle w:val="Fett"/>
          <w:b w:val="0"/>
        </w:rPr>
        <w:t>Serviceleistungen für Studierende, Lehrende,</w:t>
      </w:r>
      <w:r w:rsidR="00070A91">
        <w:rPr>
          <w:rStyle w:val="Fett"/>
          <w:b w:val="0"/>
        </w:rPr>
        <w:t xml:space="preserve"> </w:t>
      </w:r>
      <w:r>
        <w:rPr>
          <w:rStyle w:val="Fett"/>
          <w:b w:val="0"/>
        </w:rPr>
        <w:t>Wissenschaftlerinnen und Wissenschaftler sowie Mit</w:t>
      </w:r>
      <w:r w:rsidR="00070A91">
        <w:rPr>
          <w:rStyle w:val="Fett"/>
          <w:b w:val="0"/>
        </w:rPr>
        <w:t xml:space="preserve">arbeiter und Mitarbeiterinnen – </w:t>
      </w:r>
      <w:r>
        <w:rPr>
          <w:rStyle w:val="Fett"/>
          <w:b w:val="0"/>
        </w:rPr>
        <w:t>flächenübergreif</w:t>
      </w:r>
      <w:r w:rsidR="00070A91">
        <w:rPr>
          <w:rStyle w:val="Fett"/>
          <w:b w:val="0"/>
        </w:rPr>
        <w:t>end für die gesamte Universität:</w:t>
      </w:r>
    </w:p>
    <w:p w14:paraId="6B959F8C" w14:textId="77777777" w:rsidR="00AD054E" w:rsidRPr="00070A91" w:rsidRDefault="00AD054E" w:rsidP="00381B7C">
      <w:pPr>
        <w:pStyle w:val="Listenabsatz"/>
        <w:numPr>
          <w:ilvl w:val="0"/>
          <w:numId w:val="6"/>
        </w:numPr>
        <w:spacing w:line="240" w:lineRule="auto"/>
        <w:ind w:hanging="719"/>
        <w:jc w:val="both"/>
        <w:rPr>
          <w:bCs/>
        </w:rPr>
      </w:pPr>
      <w:r w:rsidRPr="00070A91">
        <w:rPr>
          <w:bCs/>
        </w:rPr>
        <w:t>Forum interdisziplinäre Forschung (FiF)</w:t>
      </w:r>
    </w:p>
    <w:p w14:paraId="6616A8A1" w14:textId="77777777" w:rsidR="00AD054E" w:rsidRDefault="00AD054E" w:rsidP="00381B7C">
      <w:pPr>
        <w:pStyle w:val="Listenabsatz"/>
        <w:numPr>
          <w:ilvl w:val="0"/>
          <w:numId w:val="5"/>
        </w:numPr>
        <w:spacing w:line="240" w:lineRule="auto"/>
        <w:ind w:left="709" w:hanging="7"/>
        <w:jc w:val="both"/>
        <w:rPr>
          <w:bCs/>
        </w:rPr>
      </w:pPr>
      <w:r>
        <w:rPr>
          <w:bCs/>
        </w:rPr>
        <w:t>Universitäts- und Landesbibliothek (ULB)</w:t>
      </w:r>
    </w:p>
    <w:p w14:paraId="1FE608AB" w14:textId="5E0B4710" w:rsidR="001D76E8" w:rsidRDefault="001D76E8" w:rsidP="00381B7C">
      <w:pPr>
        <w:pStyle w:val="Listenabsatz"/>
        <w:numPr>
          <w:ilvl w:val="0"/>
          <w:numId w:val="5"/>
        </w:numPr>
        <w:spacing w:line="240" w:lineRule="auto"/>
        <w:ind w:left="709" w:hanging="7"/>
        <w:jc w:val="both"/>
        <w:rPr>
          <w:bCs/>
        </w:rPr>
      </w:pPr>
      <w:r>
        <w:rPr>
          <w:bCs/>
        </w:rPr>
        <w:t xml:space="preserve">Science Communication </w:t>
      </w:r>
      <w:r w:rsidR="00B94885">
        <w:rPr>
          <w:bCs/>
        </w:rPr>
        <w:t>Center</w:t>
      </w:r>
      <w:r>
        <w:rPr>
          <w:bCs/>
        </w:rPr>
        <w:t xml:space="preserve"> (SCC)</w:t>
      </w:r>
    </w:p>
    <w:p w14:paraId="0E50228D" w14:textId="77777777" w:rsidR="00AD054E" w:rsidRDefault="00AD054E" w:rsidP="00381B7C">
      <w:pPr>
        <w:pStyle w:val="Listenabsatz"/>
        <w:numPr>
          <w:ilvl w:val="0"/>
          <w:numId w:val="5"/>
        </w:numPr>
        <w:spacing w:line="240" w:lineRule="auto"/>
        <w:ind w:left="709" w:hanging="7"/>
        <w:jc w:val="both"/>
        <w:rPr>
          <w:bCs/>
        </w:rPr>
      </w:pPr>
      <w:r>
        <w:rPr>
          <w:bCs/>
        </w:rPr>
        <w:t>Hochschulrechenzentrum (HRZ)</w:t>
      </w:r>
    </w:p>
    <w:p w14:paraId="334A2A94" w14:textId="77777777" w:rsidR="00AD054E" w:rsidRDefault="00AD054E" w:rsidP="00381B7C">
      <w:pPr>
        <w:pStyle w:val="Listenabsatz"/>
        <w:numPr>
          <w:ilvl w:val="0"/>
          <w:numId w:val="5"/>
        </w:numPr>
        <w:spacing w:line="240" w:lineRule="auto"/>
        <w:ind w:left="709" w:hanging="7"/>
        <w:jc w:val="both"/>
        <w:rPr>
          <w:bCs/>
        </w:rPr>
      </w:pPr>
      <w:r>
        <w:rPr>
          <w:bCs/>
        </w:rPr>
        <w:t>Unisport-Zentrum (USZ)</w:t>
      </w:r>
    </w:p>
    <w:p w14:paraId="3F5041D0" w14:textId="77777777" w:rsidR="00AD054E" w:rsidRDefault="00AD054E" w:rsidP="00381B7C">
      <w:pPr>
        <w:pStyle w:val="Listenabsatz"/>
        <w:numPr>
          <w:ilvl w:val="0"/>
          <w:numId w:val="5"/>
        </w:numPr>
        <w:spacing w:line="240" w:lineRule="auto"/>
        <w:ind w:left="709" w:hanging="7"/>
        <w:jc w:val="both"/>
        <w:rPr>
          <w:bCs/>
        </w:rPr>
      </w:pPr>
      <w:r>
        <w:rPr>
          <w:bCs/>
        </w:rPr>
        <w:t>Sprachenzentrum (SPZ)</w:t>
      </w:r>
    </w:p>
    <w:p w14:paraId="04F99E6F" w14:textId="77777777" w:rsidR="00AD054E" w:rsidRDefault="00AD054E" w:rsidP="00381B7C">
      <w:pPr>
        <w:pStyle w:val="Listenabsatz"/>
        <w:numPr>
          <w:ilvl w:val="0"/>
          <w:numId w:val="5"/>
        </w:numPr>
        <w:spacing w:line="240" w:lineRule="auto"/>
        <w:ind w:left="709" w:hanging="7"/>
        <w:jc w:val="both"/>
        <w:rPr>
          <w:bCs/>
        </w:rPr>
      </w:pPr>
      <w:r>
        <w:rPr>
          <w:bCs/>
        </w:rPr>
        <w:t xml:space="preserve">Studienkolleg </w:t>
      </w:r>
    </w:p>
    <w:p w14:paraId="773FC1F1" w14:textId="725295CD" w:rsidR="00AD054E" w:rsidRDefault="00AD054E" w:rsidP="00381B7C">
      <w:pPr>
        <w:pStyle w:val="Listenabsatz"/>
        <w:numPr>
          <w:ilvl w:val="0"/>
          <w:numId w:val="5"/>
        </w:numPr>
        <w:spacing w:line="240" w:lineRule="auto"/>
        <w:ind w:left="709" w:hanging="7"/>
        <w:jc w:val="both"/>
        <w:rPr>
          <w:bCs/>
        </w:rPr>
      </w:pPr>
      <w:r>
        <w:rPr>
          <w:bCs/>
        </w:rPr>
        <w:lastRenderedPageBreak/>
        <w:t xml:space="preserve">Zentrum für </w:t>
      </w:r>
      <w:r w:rsidR="001D76E8">
        <w:rPr>
          <w:bCs/>
        </w:rPr>
        <w:t xml:space="preserve">Lehrkräftebildung </w:t>
      </w:r>
      <w:r>
        <w:rPr>
          <w:bCs/>
        </w:rPr>
        <w:t>(ZfL)</w:t>
      </w:r>
    </w:p>
    <w:p w14:paraId="64002E8A" w14:textId="77777777" w:rsidR="00AD054E" w:rsidRDefault="00AD054E" w:rsidP="00381B7C">
      <w:pPr>
        <w:pStyle w:val="Listenabsatz"/>
        <w:numPr>
          <w:ilvl w:val="0"/>
          <w:numId w:val="5"/>
        </w:numPr>
        <w:spacing w:line="240" w:lineRule="auto"/>
        <w:ind w:left="709" w:hanging="7"/>
        <w:jc w:val="both"/>
        <w:rPr>
          <w:bCs/>
        </w:rPr>
      </w:pPr>
      <w:r>
        <w:rPr>
          <w:bCs/>
        </w:rPr>
        <w:t>Hochschuldidaktische Arbeitsstelle</w:t>
      </w:r>
      <w:r w:rsidR="00B353A0">
        <w:rPr>
          <w:bCs/>
        </w:rPr>
        <w:t xml:space="preserve"> (HDA)</w:t>
      </w:r>
    </w:p>
    <w:p w14:paraId="760644DD" w14:textId="77777777" w:rsidR="00AD054E" w:rsidRDefault="00AD054E" w:rsidP="00381B7C">
      <w:pPr>
        <w:pStyle w:val="Listenabsatz"/>
        <w:numPr>
          <w:ilvl w:val="0"/>
          <w:numId w:val="5"/>
        </w:numPr>
        <w:spacing w:line="240" w:lineRule="auto"/>
        <w:ind w:left="709" w:hanging="7"/>
        <w:jc w:val="both"/>
        <w:rPr>
          <w:bCs/>
        </w:rPr>
      </w:pPr>
      <w:r>
        <w:rPr>
          <w:bCs/>
        </w:rPr>
        <w:t>Staatliche Materialprüfungsanstalt (MPA)</w:t>
      </w:r>
    </w:p>
    <w:p w14:paraId="57911878" w14:textId="34C3707F" w:rsidR="00070A91" w:rsidRDefault="00193C7D" w:rsidP="00381B7C">
      <w:pPr>
        <w:spacing w:line="240" w:lineRule="auto"/>
        <w:ind w:left="702"/>
        <w:jc w:val="both"/>
      </w:pPr>
      <w:r>
        <w:t>Die Mitarbeiterzahl incl. der beurlaubten Mitarbeite</w:t>
      </w:r>
      <w:r w:rsidR="00F604FF">
        <w:t>nden</w:t>
      </w:r>
      <w:r>
        <w:t xml:space="preserve"> sowie der studentischen / wissenschaftlichen Hilfskräfte beträgt ca. </w:t>
      </w:r>
      <w:r w:rsidR="005F250A">
        <w:t>7</w:t>
      </w:r>
      <w:r w:rsidR="00947064">
        <w:t>.</w:t>
      </w:r>
      <w:r w:rsidR="005F250A">
        <w:t>4</w:t>
      </w:r>
      <w:r w:rsidR="00947064">
        <w:t>00</w:t>
      </w:r>
      <w:r>
        <w:t xml:space="preserve">. </w:t>
      </w:r>
      <w:r w:rsidR="0089312A">
        <w:t xml:space="preserve">Zum </w:t>
      </w:r>
      <w:r w:rsidR="00947064">
        <w:t>Wintersemester 2025/26</w:t>
      </w:r>
      <w:r w:rsidR="0089312A" w:rsidRPr="007E547E">
        <w:t xml:space="preserve"> </w:t>
      </w:r>
      <w:r w:rsidRPr="007E547E">
        <w:t xml:space="preserve">waren </w:t>
      </w:r>
      <w:r w:rsidR="0089312A">
        <w:t xml:space="preserve">rund </w:t>
      </w:r>
      <w:r w:rsidR="00947064">
        <w:t>24.</w:t>
      </w:r>
      <w:r w:rsidR="009051B8">
        <w:t>0</w:t>
      </w:r>
      <w:r w:rsidR="00947064">
        <w:t>00</w:t>
      </w:r>
      <w:r w:rsidR="00574523" w:rsidRPr="007E547E">
        <w:t xml:space="preserve"> </w:t>
      </w:r>
      <w:r w:rsidRPr="007E547E">
        <w:t>Studierende eingeschrieben.</w:t>
      </w:r>
    </w:p>
    <w:p w14:paraId="035ADB6C" w14:textId="0293764C" w:rsidR="00FE4517" w:rsidRDefault="00FE4517" w:rsidP="00381B7C">
      <w:pPr>
        <w:spacing w:line="240" w:lineRule="auto"/>
        <w:ind w:left="702"/>
        <w:jc w:val="both"/>
      </w:pPr>
    </w:p>
    <w:p w14:paraId="6E2DF169" w14:textId="77777777" w:rsidR="00FE4517" w:rsidRPr="00070A91" w:rsidRDefault="00FE4517" w:rsidP="00381B7C">
      <w:pPr>
        <w:spacing w:line="240" w:lineRule="auto"/>
        <w:ind w:left="702"/>
        <w:jc w:val="both"/>
        <w:rPr>
          <w:bCs/>
        </w:rPr>
      </w:pPr>
    </w:p>
    <w:sectPr w:rsidR="00FE4517" w:rsidRPr="00070A91" w:rsidSect="0073187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5D017" w14:textId="77777777" w:rsidR="000E5870" w:rsidRDefault="000E5870" w:rsidP="006719D9">
      <w:pPr>
        <w:spacing w:after="0" w:line="240" w:lineRule="auto"/>
      </w:pPr>
      <w:r>
        <w:separator/>
      </w:r>
    </w:p>
  </w:endnote>
  <w:endnote w:type="continuationSeparator" w:id="0">
    <w:p w14:paraId="29D22B3A" w14:textId="77777777" w:rsidR="000E5870" w:rsidRDefault="000E5870" w:rsidP="00671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afford">
    <w:altName w:val="Courier New"/>
    <w:panose1 w:val="00000400000000000000"/>
    <w:charset w:val="00"/>
    <w:family w:val="auto"/>
    <w:pitch w:val="variable"/>
    <w:sig w:usb0="A00000EF" w:usb1="2000F5C7"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27C1" w14:textId="77777777" w:rsidR="00652B87" w:rsidRDefault="00652B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787DB" w14:textId="77777777" w:rsidR="00652B87" w:rsidRDefault="00652B8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03A1" w14:textId="77777777" w:rsidR="00652B87" w:rsidRDefault="00652B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BCEF" w14:textId="77777777" w:rsidR="000E5870" w:rsidRDefault="000E5870" w:rsidP="006719D9">
      <w:pPr>
        <w:spacing w:after="0" w:line="240" w:lineRule="auto"/>
      </w:pPr>
      <w:r>
        <w:separator/>
      </w:r>
    </w:p>
  </w:footnote>
  <w:footnote w:type="continuationSeparator" w:id="0">
    <w:p w14:paraId="12955DA0" w14:textId="77777777" w:rsidR="000E5870" w:rsidRDefault="000E5870" w:rsidP="00671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81B9" w14:textId="77777777" w:rsidR="00652B87" w:rsidRDefault="00652B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C042" w14:textId="2B872CF5" w:rsidR="007C1DEB" w:rsidRDefault="00000000">
    <w:pPr>
      <w:pStyle w:val="Kopfzeile"/>
    </w:pPr>
    <w:sdt>
      <w:sdtPr>
        <w:id w:val="-290749845"/>
        <w:docPartObj>
          <w:docPartGallery w:val="Watermarks"/>
          <w:docPartUnique/>
        </w:docPartObj>
      </w:sdtPr>
      <w:sdtContent>
        <w:r>
          <w:pict w14:anchorId="64963B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45173" o:spid="_x0000_s1025" type="#_x0000_t136" style="position:absolute;margin-left:0;margin-top:0;width:543.55pt;height:135.85pt;rotation:315;z-index:-251658752;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sdtContent>
    </w:sdt>
    <w:r w:rsidR="009051B8">
      <w:t>Stand: 17.04.2026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DC6C" w14:textId="77777777" w:rsidR="00652B87" w:rsidRDefault="00652B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12525"/>
    <w:multiLevelType w:val="hybridMultilevel"/>
    <w:tmpl w:val="8D5ED84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 w15:restartNumberingAfterBreak="0">
    <w:nsid w:val="48CD2C46"/>
    <w:multiLevelType w:val="hybridMultilevel"/>
    <w:tmpl w:val="5FEA09C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49AB72AE"/>
    <w:multiLevelType w:val="hybridMultilevel"/>
    <w:tmpl w:val="9338465A"/>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4B996BC2"/>
    <w:multiLevelType w:val="hybridMultilevel"/>
    <w:tmpl w:val="68840502"/>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 w15:restartNumberingAfterBreak="0">
    <w:nsid w:val="4BC45E23"/>
    <w:multiLevelType w:val="hybridMultilevel"/>
    <w:tmpl w:val="7B5019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441FFE"/>
    <w:multiLevelType w:val="hybridMultilevel"/>
    <w:tmpl w:val="169844FE"/>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num w:numId="1" w16cid:durableId="145821123">
    <w:abstractNumId w:val="4"/>
  </w:num>
  <w:num w:numId="2" w16cid:durableId="1487937043">
    <w:abstractNumId w:val="2"/>
  </w:num>
  <w:num w:numId="3" w16cid:durableId="1364987238">
    <w:abstractNumId w:val="5"/>
  </w:num>
  <w:num w:numId="4" w16cid:durableId="154540667">
    <w:abstractNumId w:val="0"/>
  </w:num>
  <w:num w:numId="5" w16cid:durableId="1331059867">
    <w:abstractNumId w:val="3"/>
  </w:num>
  <w:num w:numId="6" w16cid:durableId="236600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68"/>
    <w:rsid w:val="00001A55"/>
    <w:rsid w:val="000022DC"/>
    <w:rsid w:val="00022293"/>
    <w:rsid w:val="0006102C"/>
    <w:rsid w:val="00070A91"/>
    <w:rsid w:val="000D2F37"/>
    <w:rsid w:val="000E5870"/>
    <w:rsid w:val="001455AB"/>
    <w:rsid w:val="00155B2F"/>
    <w:rsid w:val="00166E63"/>
    <w:rsid w:val="00193C7D"/>
    <w:rsid w:val="001D76E8"/>
    <w:rsid w:val="001D7E9D"/>
    <w:rsid w:val="00220173"/>
    <w:rsid w:val="002D6E68"/>
    <w:rsid w:val="002F08A9"/>
    <w:rsid w:val="00315254"/>
    <w:rsid w:val="00381B7C"/>
    <w:rsid w:val="003842D6"/>
    <w:rsid w:val="003956C0"/>
    <w:rsid w:val="00495CB4"/>
    <w:rsid w:val="004D598C"/>
    <w:rsid w:val="004F6A21"/>
    <w:rsid w:val="005111E9"/>
    <w:rsid w:val="00574523"/>
    <w:rsid w:val="005F250A"/>
    <w:rsid w:val="00652B87"/>
    <w:rsid w:val="006719D9"/>
    <w:rsid w:val="00692365"/>
    <w:rsid w:val="006A7A11"/>
    <w:rsid w:val="006B60FC"/>
    <w:rsid w:val="006C21C5"/>
    <w:rsid w:val="00702368"/>
    <w:rsid w:val="00702FFE"/>
    <w:rsid w:val="00731876"/>
    <w:rsid w:val="00736001"/>
    <w:rsid w:val="00792405"/>
    <w:rsid w:val="007C1DEB"/>
    <w:rsid w:val="007E547E"/>
    <w:rsid w:val="00846FAE"/>
    <w:rsid w:val="0089091E"/>
    <w:rsid w:val="0089312A"/>
    <w:rsid w:val="008C4D3C"/>
    <w:rsid w:val="008E77D1"/>
    <w:rsid w:val="009051B8"/>
    <w:rsid w:val="009265D0"/>
    <w:rsid w:val="009360B0"/>
    <w:rsid w:val="00947064"/>
    <w:rsid w:val="00963123"/>
    <w:rsid w:val="00985175"/>
    <w:rsid w:val="00993E71"/>
    <w:rsid w:val="009F0F76"/>
    <w:rsid w:val="009F2D9B"/>
    <w:rsid w:val="00AD054E"/>
    <w:rsid w:val="00B353A0"/>
    <w:rsid w:val="00B52A2A"/>
    <w:rsid w:val="00B94885"/>
    <w:rsid w:val="00BC3F14"/>
    <w:rsid w:val="00C14334"/>
    <w:rsid w:val="00CE1173"/>
    <w:rsid w:val="00CE6BBC"/>
    <w:rsid w:val="00D825D3"/>
    <w:rsid w:val="00DA236B"/>
    <w:rsid w:val="00DD05B8"/>
    <w:rsid w:val="00E01C18"/>
    <w:rsid w:val="00E11CAB"/>
    <w:rsid w:val="00E526D9"/>
    <w:rsid w:val="00E95795"/>
    <w:rsid w:val="00EF423C"/>
    <w:rsid w:val="00F0165B"/>
    <w:rsid w:val="00F604FF"/>
    <w:rsid w:val="00F83D98"/>
    <w:rsid w:val="00FA3C4C"/>
    <w:rsid w:val="00FE45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A6873"/>
  <w15:docId w15:val="{EC59CEAF-4ADC-4E06-846C-9C198F5C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D6E68"/>
    <w:pPr>
      <w:ind w:left="720"/>
      <w:contextualSpacing/>
    </w:pPr>
  </w:style>
  <w:style w:type="paragraph" w:styleId="Kopfzeile">
    <w:name w:val="header"/>
    <w:basedOn w:val="Standard"/>
    <w:link w:val="KopfzeileZchn"/>
    <w:uiPriority w:val="99"/>
    <w:unhideWhenUsed/>
    <w:rsid w:val="006719D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719D9"/>
  </w:style>
  <w:style w:type="paragraph" w:styleId="Fuzeile">
    <w:name w:val="footer"/>
    <w:basedOn w:val="Standard"/>
    <w:link w:val="FuzeileZchn"/>
    <w:uiPriority w:val="99"/>
    <w:unhideWhenUsed/>
    <w:rsid w:val="006719D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719D9"/>
  </w:style>
  <w:style w:type="paragraph" w:styleId="Sprechblasentext">
    <w:name w:val="Balloon Text"/>
    <w:basedOn w:val="Standard"/>
    <w:link w:val="SprechblasentextZchn"/>
    <w:uiPriority w:val="99"/>
    <w:semiHidden/>
    <w:unhideWhenUsed/>
    <w:rsid w:val="006719D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19D9"/>
    <w:rPr>
      <w:rFonts w:ascii="Tahoma" w:hAnsi="Tahoma" w:cs="Tahoma"/>
      <w:sz w:val="16"/>
      <w:szCs w:val="16"/>
    </w:rPr>
  </w:style>
  <w:style w:type="character" w:styleId="Kommentarzeichen">
    <w:name w:val="annotation reference"/>
    <w:basedOn w:val="Absatz-Standardschriftart"/>
    <w:uiPriority w:val="99"/>
    <w:semiHidden/>
    <w:unhideWhenUsed/>
    <w:rsid w:val="009265D0"/>
    <w:rPr>
      <w:sz w:val="16"/>
      <w:szCs w:val="16"/>
    </w:rPr>
  </w:style>
  <w:style w:type="paragraph" w:styleId="Kommentartext">
    <w:name w:val="annotation text"/>
    <w:basedOn w:val="Standard"/>
    <w:link w:val="KommentartextZchn"/>
    <w:uiPriority w:val="99"/>
    <w:unhideWhenUsed/>
    <w:rsid w:val="009265D0"/>
    <w:pPr>
      <w:spacing w:line="240" w:lineRule="auto"/>
    </w:pPr>
    <w:rPr>
      <w:sz w:val="20"/>
      <w:szCs w:val="20"/>
    </w:rPr>
  </w:style>
  <w:style w:type="character" w:customStyle="1" w:styleId="KommentartextZchn">
    <w:name w:val="Kommentartext Zchn"/>
    <w:basedOn w:val="Absatz-Standardschriftart"/>
    <w:link w:val="Kommentartext"/>
    <w:uiPriority w:val="99"/>
    <w:rsid w:val="009265D0"/>
    <w:rPr>
      <w:sz w:val="20"/>
      <w:szCs w:val="20"/>
    </w:rPr>
  </w:style>
  <w:style w:type="paragraph" w:styleId="Kommentarthema">
    <w:name w:val="annotation subject"/>
    <w:basedOn w:val="Kommentartext"/>
    <w:next w:val="Kommentartext"/>
    <w:link w:val="KommentarthemaZchn"/>
    <w:uiPriority w:val="99"/>
    <w:semiHidden/>
    <w:unhideWhenUsed/>
    <w:rsid w:val="009265D0"/>
    <w:rPr>
      <w:b/>
      <w:bCs/>
    </w:rPr>
  </w:style>
  <w:style w:type="character" w:customStyle="1" w:styleId="KommentarthemaZchn">
    <w:name w:val="Kommentarthema Zchn"/>
    <w:basedOn w:val="KommentartextZchn"/>
    <w:link w:val="Kommentarthema"/>
    <w:uiPriority w:val="99"/>
    <w:semiHidden/>
    <w:rsid w:val="009265D0"/>
    <w:rPr>
      <w:b/>
      <w:bCs/>
      <w:sz w:val="20"/>
      <w:szCs w:val="20"/>
    </w:rPr>
  </w:style>
  <w:style w:type="character" w:styleId="Fett">
    <w:name w:val="Strong"/>
    <w:basedOn w:val="Absatz-Standardschriftart"/>
    <w:uiPriority w:val="22"/>
    <w:qFormat/>
    <w:rsid w:val="00F0165B"/>
    <w:rPr>
      <w:b/>
      <w:bCs/>
    </w:rPr>
  </w:style>
  <w:style w:type="paragraph" w:customStyle="1" w:styleId="Infospalte">
    <w:name w:val="Infospalte"/>
    <w:basedOn w:val="Standard"/>
    <w:rsid w:val="0006102C"/>
    <w:pPr>
      <w:spacing w:after="0" w:line="200" w:lineRule="exact"/>
    </w:pPr>
    <w:rPr>
      <w:rFonts w:ascii="Stafford" w:eastAsia="Times New Roman" w:hAnsi="Stafford" w:cs="Times New Roman"/>
      <w:sz w:val="15"/>
      <w:szCs w:val="20"/>
      <w:lang w:eastAsia="de-DE"/>
    </w:rPr>
  </w:style>
  <w:style w:type="paragraph" w:styleId="berarbeitung">
    <w:name w:val="Revision"/>
    <w:hidden/>
    <w:uiPriority w:val="99"/>
    <w:semiHidden/>
    <w:rsid w:val="008C4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38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2A4C8-2FAE-4CD7-B02D-6960AB46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660</Words>
  <Characters>4159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TUD</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Huxhorn</dc:creator>
  <cp:lastModifiedBy>Knierieme, Daniela</cp:lastModifiedBy>
  <cp:revision>10</cp:revision>
  <cp:lastPrinted>2018-05-15T07:56:00Z</cp:lastPrinted>
  <dcterms:created xsi:type="dcterms:W3CDTF">2026-04-16T08:26:00Z</dcterms:created>
  <dcterms:modified xsi:type="dcterms:W3CDTF">2026-04-20T08:42:00Z</dcterms:modified>
</cp:coreProperties>
</file>